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5BCE92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A82B4E">
        <w:rPr>
          <w:b/>
          <w:noProof/>
          <w:sz w:val="24"/>
        </w:rPr>
        <w:t>279</w:t>
      </w:r>
    </w:p>
    <w:p w14:paraId="2A10FCC7" w14:textId="4CDC3DDC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DA5E0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07C15">
              <w:rPr>
                <w:b/>
                <w:noProof/>
                <w:sz w:val="28"/>
              </w:rPr>
              <w:t>5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8990B38" w:rsidR="0066336B" w:rsidRDefault="00A82B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41F602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67FEA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F67FEA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6EFCD8D" w:rsidR="0066336B" w:rsidRDefault="004F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Framed IP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0D1CFE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E038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503126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4F3BF8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D8C207A" w:rsidR="0066336B" w:rsidRDefault="00F67F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F4FCEF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F67FE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94CBF" w14:textId="0948C904" w:rsidR="00194B54" w:rsidRDefault="00C070C3" w:rsidP="00194B54">
            <w:pPr>
              <w:pStyle w:val="CRCoverPage"/>
              <w:spacing w:after="0"/>
              <w:ind w:left="100"/>
            </w:pPr>
            <w:r>
              <w:t>Framed-IP-Address, Framed-IP-Netmask and Fr</w:t>
            </w:r>
            <w:r w:rsidR="00FA22E5">
              <w:rPr>
                <w:lang w:eastAsia="zh-CN"/>
              </w:rPr>
              <w:t>a</w:t>
            </w:r>
            <w:r>
              <w:t xml:space="preserve">med-IP-Prefix are optional AVP as defined in RFC </w:t>
            </w:r>
            <w:r w:rsidR="00A07BDA">
              <w:t xml:space="preserve">7155 </w:t>
            </w:r>
            <w:r w:rsidR="00194B54" w:rsidRPr="00194B54">
              <w:t>"</w:t>
            </w:r>
            <w:r w:rsidR="00194B54" w:rsidRPr="00194B54">
              <w:rPr>
                <w:highlight w:val="yellow"/>
              </w:rPr>
              <w:t>MAY</w:t>
            </w:r>
            <w:r w:rsidR="00194B54">
              <w:t xml:space="preserve"> be used in</w:t>
            </w:r>
            <w:r w:rsidR="003F0756">
              <w:t xml:space="preserve"> authorization request</w:t>
            </w:r>
            <w:r w:rsidR="00194B54">
              <w:t xml:space="preserve">, also shown the optional AVPs in Diameter messages in this specification. </w:t>
            </w:r>
          </w:p>
          <w:p w14:paraId="2C1D245C" w14:textId="76BF1852" w:rsidR="00C832A7" w:rsidRDefault="00194B54" w:rsidP="00194B54">
            <w:pPr>
              <w:pStyle w:val="CRCoverPage"/>
              <w:spacing w:after="0"/>
              <w:ind w:left="100"/>
            </w:pPr>
            <w:r>
              <w:t xml:space="preserve">While in table Notes of </w:t>
            </w:r>
            <w:r w:rsidR="003F0756">
              <w:t xml:space="preserve">CoA request </w:t>
            </w:r>
            <w:r>
              <w:t xml:space="preserve">message, </w:t>
            </w:r>
            <w:r w:rsidRPr="00194B54">
              <w:t xml:space="preserve">"Ipv4 address and/or Ipv6 prefix attributes </w:t>
            </w:r>
            <w:r w:rsidRPr="00194B54">
              <w:rPr>
                <w:highlight w:val="yellow"/>
              </w:rPr>
              <w:t>shall</w:t>
            </w:r>
            <w:r w:rsidRPr="00194B54">
              <w:t xml:space="preserve"> be present"</w:t>
            </w:r>
            <w:r>
              <w:t xml:space="preserve"> is defined and </w:t>
            </w:r>
            <w:r w:rsidRPr="00194B54">
              <w:rPr>
                <w:highlight w:val="yellow"/>
              </w:rPr>
              <w:t>Conditional</w:t>
            </w:r>
            <w:r>
              <w:t xml:space="preserve"> Note in the Presence Requirement for these attributes, arousing inconsistency descriptions.</w:t>
            </w:r>
          </w:p>
          <w:p w14:paraId="5650EC35" w14:textId="647B6C9E" w:rsidR="00007C15" w:rsidRDefault="00007C15" w:rsidP="00194B54">
            <w:pPr>
              <w:pStyle w:val="CRCoverPage"/>
              <w:spacing w:after="0"/>
              <w:ind w:left="100"/>
            </w:pPr>
            <w:r w:rsidRPr="00007C15">
              <w:t>And for 5GC reusing the descriptions, Framed IP attributes are also not applicable to the Ethernet PDU Session.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E3C351" w:rsidR="00B16FFC" w:rsidRDefault="00C070C3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070C3">
              <w:rPr>
                <w:noProof/>
              </w:rPr>
              <w:t xml:space="preserve">n the </w:t>
            </w:r>
            <w:r w:rsidR="00007C15">
              <w:rPr>
                <w:noProof/>
              </w:rPr>
              <w:t>Change-of-Authorization</w:t>
            </w:r>
            <w:r w:rsidRPr="00C070C3">
              <w:rPr>
                <w:noProof/>
              </w:rPr>
              <w:t xml:space="preserve"> </w:t>
            </w:r>
            <w:r w:rsidR="00007C15">
              <w:rPr>
                <w:noProof/>
              </w:rPr>
              <w:t xml:space="preserve">Request </w:t>
            </w:r>
            <w:r w:rsidRPr="00C070C3">
              <w:rPr>
                <w:noProof/>
              </w:rPr>
              <w:t xml:space="preserve">message table </w:t>
            </w:r>
            <w:r>
              <w:rPr>
                <w:noProof/>
              </w:rPr>
              <w:t xml:space="preserve">Note, </w:t>
            </w:r>
            <w:r w:rsidR="003D1F21">
              <w:rPr>
                <w:noProof/>
              </w:rPr>
              <w:t xml:space="preserve">Adding </w:t>
            </w:r>
            <w:r w:rsidR="003D1F21" w:rsidRPr="003D1F21">
              <w:rPr>
                <w:noProof/>
              </w:rPr>
              <w:t>"</w:t>
            </w:r>
            <w:r w:rsidR="004A05CC">
              <w:t xml:space="preserve"> </w:t>
            </w:r>
            <w:r w:rsidR="004A05CC" w:rsidRPr="004A05CC">
              <w:rPr>
                <w:noProof/>
              </w:rPr>
              <w:t>If the 3GPP-PDP-Type is IPv4, IPv6 or IPv4v6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 xml:space="preserve"> as the condition for</w:t>
            </w:r>
            <w:r w:rsidR="003D1F21" w:rsidRPr="003D1F21">
              <w:rPr>
                <w:noProof/>
              </w:rPr>
              <w:t xml:space="preserve"> </w:t>
            </w:r>
            <w:r w:rsidRPr="00C070C3">
              <w:rPr>
                <w:noProof/>
              </w:rPr>
              <w:t>"</w:t>
            </w:r>
            <w:r w:rsidR="003D1F21" w:rsidRPr="003D1F21">
              <w:rPr>
                <w:noProof/>
              </w:rPr>
              <w:t>Ipv4 address and/or Ipv6 prefix attributes shall be present</w:t>
            </w:r>
            <w:r w:rsidRPr="00C070C3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9C924EC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correct condition description in the table Notes, arousing wrong implementation and interworking with DN-AAA server.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4A92B" w:rsidR="0066336B" w:rsidRDefault="000A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07C15">
              <w:rPr>
                <w:noProof/>
              </w:rPr>
              <w:t>1.3.2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1CE5D4B" w14:textId="77777777" w:rsidR="00F67FEA" w:rsidRDefault="00F67FEA" w:rsidP="00F67FEA">
      <w:pPr>
        <w:pStyle w:val="Heading3"/>
        <w:rPr>
          <w:noProof/>
        </w:rPr>
      </w:pPr>
      <w:bookmarkStart w:id="3" w:name="_Toc28005581"/>
      <w:bookmarkStart w:id="4" w:name="_Toc36041456"/>
      <w:bookmarkStart w:id="5" w:name="_Toc45134756"/>
      <w:bookmarkStart w:id="6" w:name="_Toc51764049"/>
      <w:bookmarkStart w:id="7" w:name="_Toc59019837"/>
      <w:bookmarkStart w:id="8" w:name="_Toc68170743"/>
      <w:bookmarkStart w:id="9" w:name="_Toc28012828"/>
      <w:bookmarkStart w:id="10" w:name="_Toc36040219"/>
      <w:bookmarkStart w:id="11" w:name="_Toc44692836"/>
      <w:bookmarkStart w:id="12" w:name="_Toc45134297"/>
      <w:bookmarkStart w:id="13" w:name="_Toc49607361"/>
      <w:bookmarkStart w:id="14" w:name="_Toc51763333"/>
      <w:bookmarkStart w:id="15" w:name="_Toc49763254"/>
      <w:bookmarkStart w:id="16" w:name="_Toc49764009"/>
      <w:bookmarkStart w:id="17" w:name="_Toc51316323"/>
      <w:bookmarkStart w:id="18" w:name="_Toc51746503"/>
      <w:bookmarkStart w:id="19" w:name="_Toc28007710"/>
      <w:bookmarkStart w:id="20" w:name="_Toc44682786"/>
      <w:bookmarkStart w:id="21" w:name="_Toc11247840"/>
      <w:bookmarkStart w:id="22" w:name="_Toc27044984"/>
      <w:bookmarkStart w:id="23" w:name="_Toc36034026"/>
      <w:bookmarkStart w:id="24" w:name="_Toc45132173"/>
      <w:bookmarkEnd w:id="1"/>
      <w:bookmarkEnd w:id="2"/>
      <w:r>
        <w:rPr>
          <w:noProof/>
        </w:rPr>
        <w:lastRenderedPageBreak/>
        <w:t>11.3.2</w:t>
      </w:r>
      <w:r>
        <w:rPr>
          <w:noProof/>
        </w:rPr>
        <w:tab/>
        <w:t>Change-of-Authorization Request (optionally sent from DN-AAA server to SMF)</w:t>
      </w:r>
      <w:bookmarkEnd w:id="3"/>
      <w:bookmarkEnd w:id="4"/>
      <w:bookmarkEnd w:id="5"/>
      <w:bookmarkEnd w:id="6"/>
      <w:bookmarkEnd w:id="7"/>
      <w:bookmarkEnd w:id="8"/>
    </w:p>
    <w:p w14:paraId="64DDA484" w14:textId="77777777" w:rsidR="00F67FEA" w:rsidRDefault="00F67FEA" w:rsidP="00F67FEA">
      <w:pPr>
        <w:keepNext/>
        <w:keepLines/>
        <w:rPr>
          <w:noProof/>
        </w:rPr>
      </w:pPr>
      <w:r>
        <w:rPr>
          <w:noProof/>
        </w:rPr>
        <w:t>Table 11.3.2-1 describes the attributes of the Change-of-Authorization Request message. Other RADIUS attributes may be used as defined in IETF RFC 5176 [27].</w:t>
      </w:r>
    </w:p>
    <w:p w14:paraId="25FD447B" w14:textId="77777777" w:rsidR="00F67FEA" w:rsidRDefault="00F67FEA" w:rsidP="00F67FEA">
      <w:pPr>
        <w:pStyle w:val="TH"/>
        <w:rPr>
          <w:noProof/>
        </w:rPr>
      </w:pPr>
      <w:r>
        <w:rPr>
          <w:noProof/>
        </w:rPr>
        <w:t>Table 11.3.2-1: The attributes of the Change-of-Authorization Request message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070"/>
        <w:gridCol w:w="4320"/>
        <w:gridCol w:w="1800"/>
        <w:gridCol w:w="1350"/>
      </w:tblGrid>
      <w:tr w:rsidR="00F67FEA" w14:paraId="170DFEA1" w14:textId="77777777" w:rsidTr="001D3E73">
        <w:trPr>
          <w:cantSplit/>
          <w:tblHeader/>
        </w:trPr>
        <w:tc>
          <w:tcPr>
            <w:tcW w:w="738" w:type="dxa"/>
          </w:tcPr>
          <w:p w14:paraId="0038FC14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Attr #</w:t>
            </w:r>
          </w:p>
        </w:tc>
        <w:tc>
          <w:tcPr>
            <w:tcW w:w="2070" w:type="dxa"/>
          </w:tcPr>
          <w:p w14:paraId="252B3321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4320" w:type="dxa"/>
          </w:tcPr>
          <w:p w14:paraId="055544BF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800" w:type="dxa"/>
          </w:tcPr>
          <w:p w14:paraId="333B0763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Content</w:t>
            </w:r>
          </w:p>
        </w:tc>
        <w:tc>
          <w:tcPr>
            <w:tcW w:w="1350" w:type="dxa"/>
          </w:tcPr>
          <w:p w14:paraId="7A973D0C" w14:textId="77777777" w:rsidR="00F67FEA" w:rsidRDefault="00F67FEA" w:rsidP="001D3E73">
            <w:pPr>
              <w:pStyle w:val="TAH"/>
              <w:rPr>
                <w:noProof/>
              </w:rPr>
            </w:pPr>
            <w:r>
              <w:rPr>
                <w:noProof/>
              </w:rPr>
              <w:t>Presence Requirement</w:t>
            </w:r>
          </w:p>
        </w:tc>
      </w:tr>
      <w:tr w:rsidR="00F67FEA" w14:paraId="4453D5FF" w14:textId="77777777" w:rsidTr="001D3E73">
        <w:trPr>
          <w:cantSplit/>
          <w:tblHeader/>
        </w:trPr>
        <w:tc>
          <w:tcPr>
            <w:tcW w:w="738" w:type="dxa"/>
          </w:tcPr>
          <w:p w14:paraId="0EEE3757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070" w:type="dxa"/>
          </w:tcPr>
          <w:p w14:paraId="63CDB7B4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User-Name</w:t>
            </w:r>
          </w:p>
        </w:tc>
        <w:tc>
          <w:tcPr>
            <w:tcW w:w="4320" w:type="dxa"/>
          </w:tcPr>
          <w:p w14:paraId="660D6FF2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Username provided by the user (extracted from the PCO field received during PDN connection establishment). If no username is available a generic username, configurable on a per DNN basis, shall be present. If the User-Name has been sent in the Access-Accept message, this user-name shall be used in preference to the above</w:t>
            </w:r>
          </w:p>
        </w:tc>
        <w:tc>
          <w:tcPr>
            <w:tcW w:w="1800" w:type="dxa"/>
          </w:tcPr>
          <w:p w14:paraId="2C8C84E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25D3AB0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1D3CBD2A" w14:textId="77777777" w:rsidTr="001D3E73">
        <w:trPr>
          <w:cantSplit/>
          <w:tblHeader/>
        </w:trPr>
        <w:tc>
          <w:tcPr>
            <w:tcW w:w="738" w:type="dxa"/>
          </w:tcPr>
          <w:p w14:paraId="5F457DEA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070" w:type="dxa"/>
          </w:tcPr>
          <w:p w14:paraId="07FC5187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Service-Type</w:t>
            </w:r>
          </w:p>
        </w:tc>
        <w:tc>
          <w:tcPr>
            <w:tcW w:w="4320" w:type="dxa"/>
          </w:tcPr>
          <w:p w14:paraId="75D0618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Indicates the type of service for this user.</w:t>
            </w:r>
          </w:p>
        </w:tc>
        <w:tc>
          <w:tcPr>
            <w:tcW w:w="1800" w:type="dxa"/>
          </w:tcPr>
          <w:p w14:paraId="5639C4A4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17 (Authorize Only)</w:t>
            </w:r>
          </w:p>
        </w:tc>
        <w:tc>
          <w:tcPr>
            <w:tcW w:w="1350" w:type="dxa"/>
          </w:tcPr>
          <w:p w14:paraId="0139B0B5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1D43378A" w14:textId="77777777" w:rsidTr="001D3E73">
        <w:trPr>
          <w:cantSplit/>
          <w:tblHeader/>
        </w:trPr>
        <w:tc>
          <w:tcPr>
            <w:tcW w:w="738" w:type="dxa"/>
          </w:tcPr>
          <w:p w14:paraId="3E31AA95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2070" w:type="dxa"/>
          </w:tcPr>
          <w:p w14:paraId="1269EF8F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Framed-IP-Address</w:t>
            </w:r>
          </w:p>
        </w:tc>
        <w:tc>
          <w:tcPr>
            <w:tcW w:w="4320" w:type="dxa"/>
          </w:tcPr>
          <w:p w14:paraId="0517FF71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IPv4 address</w:t>
            </w:r>
          </w:p>
        </w:tc>
        <w:tc>
          <w:tcPr>
            <w:tcW w:w="1800" w:type="dxa"/>
          </w:tcPr>
          <w:p w14:paraId="04AF584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Ipv4</w:t>
            </w:r>
          </w:p>
        </w:tc>
        <w:tc>
          <w:tcPr>
            <w:tcW w:w="1350" w:type="dxa"/>
          </w:tcPr>
          <w:p w14:paraId="55D9BD62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F67FEA" w14:paraId="1296CFF0" w14:textId="77777777" w:rsidTr="001D3E73">
        <w:trPr>
          <w:cantSplit/>
          <w:tblHeader/>
        </w:trPr>
        <w:tc>
          <w:tcPr>
            <w:tcW w:w="738" w:type="dxa"/>
          </w:tcPr>
          <w:p w14:paraId="36B661EE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2070" w:type="dxa"/>
          </w:tcPr>
          <w:p w14:paraId="0DD7B52A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3GPP-NSAPI</w:t>
            </w:r>
          </w:p>
        </w:tc>
        <w:tc>
          <w:tcPr>
            <w:tcW w:w="4320" w:type="dxa"/>
          </w:tcPr>
          <w:p w14:paraId="274DCD9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identifies QFI with value range 0-255 in this user session.</w:t>
            </w:r>
          </w:p>
        </w:tc>
        <w:tc>
          <w:tcPr>
            <w:tcW w:w="1800" w:type="dxa"/>
          </w:tcPr>
          <w:p w14:paraId="6ED5290A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UTF-8 encoded character</w:t>
            </w:r>
          </w:p>
        </w:tc>
        <w:tc>
          <w:tcPr>
            <w:tcW w:w="1350" w:type="dxa"/>
          </w:tcPr>
          <w:p w14:paraId="0294694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41E31E04" w14:textId="77777777" w:rsidTr="001D3E73">
        <w:trPr>
          <w:cantSplit/>
          <w:tblHeader/>
        </w:trPr>
        <w:tc>
          <w:tcPr>
            <w:tcW w:w="738" w:type="dxa"/>
          </w:tcPr>
          <w:p w14:paraId="3EB3DE31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30</w:t>
            </w:r>
          </w:p>
        </w:tc>
        <w:tc>
          <w:tcPr>
            <w:tcW w:w="2070" w:type="dxa"/>
          </w:tcPr>
          <w:p w14:paraId="155FCA88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Called-Station-Id</w:t>
            </w:r>
          </w:p>
        </w:tc>
        <w:tc>
          <w:tcPr>
            <w:tcW w:w="4320" w:type="dxa"/>
          </w:tcPr>
          <w:p w14:paraId="16E976E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Identifier for the target network</w:t>
            </w:r>
          </w:p>
        </w:tc>
        <w:tc>
          <w:tcPr>
            <w:tcW w:w="1800" w:type="dxa"/>
          </w:tcPr>
          <w:p w14:paraId="15828DC7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DNN (UTF-8 encoded characters)</w:t>
            </w:r>
          </w:p>
        </w:tc>
        <w:tc>
          <w:tcPr>
            <w:tcW w:w="1350" w:type="dxa"/>
          </w:tcPr>
          <w:p w14:paraId="4C85BE52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13E99108" w14:textId="77777777" w:rsidTr="001D3E73">
        <w:trPr>
          <w:cantSplit/>
          <w:tblHeader/>
        </w:trPr>
        <w:tc>
          <w:tcPr>
            <w:tcW w:w="738" w:type="dxa"/>
          </w:tcPr>
          <w:p w14:paraId="41034B35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31</w:t>
            </w:r>
          </w:p>
        </w:tc>
        <w:tc>
          <w:tcPr>
            <w:tcW w:w="2070" w:type="dxa"/>
          </w:tcPr>
          <w:p w14:paraId="3668FC3B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Calling-Station-Id</w:t>
            </w:r>
          </w:p>
        </w:tc>
        <w:tc>
          <w:tcPr>
            <w:tcW w:w="4320" w:type="dxa"/>
          </w:tcPr>
          <w:p w14:paraId="74A1445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is the identifier for the UE, and it shall be configurable on a per DNN basis.</w:t>
            </w:r>
          </w:p>
        </w:tc>
        <w:tc>
          <w:tcPr>
            <w:tcW w:w="1800" w:type="dxa"/>
          </w:tcPr>
          <w:p w14:paraId="69C6ABF1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MSISDN in international format according to 3GPP TS 23.003 [28], UTF-8 encoded decimal character. (NOTE 5)</w:t>
            </w:r>
          </w:p>
        </w:tc>
        <w:tc>
          <w:tcPr>
            <w:tcW w:w="1350" w:type="dxa"/>
          </w:tcPr>
          <w:p w14:paraId="05BF389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Optional</w:t>
            </w:r>
          </w:p>
        </w:tc>
      </w:tr>
      <w:tr w:rsidR="00F67FEA" w14:paraId="04DDBB61" w14:textId="77777777" w:rsidTr="001D3E73">
        <w:trPr>
          <w:cantSplit/>
          <w:tblHeader/>
        </w:trPr>
        <w:tc>
          <w:tcPr>
            <w:tcW w:w="738" w:type="dxa"/>
          </w:tcPr>
          <w:p w14:paraId="026D9389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96</w:t>
            </w:r>
          </w:p>
        </w:tc>
        <w:tc>
          <w:tcPr>
            <w:tcW w:w="2070" w:type="dxa"/>
          </w:tcPr>
          <w:p w14:paraId="40C1A804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Framed-Interface-Id</w:t>
            </w:r>
          </w:p>
        </w:tc>
        <w:tc>
          <w:tcPr>
            <w:tcW w:w="4320" w:type="dxa"/>
          </w:tcPr>
          <w:p w14:paraId="6057729A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IPv6 Interface Identifier</w:t>
            </w:r>
          </w:p>
        </w:tc>
        <w:tc>
          <w:tcPr>
            <w:tcW w:w="1800" w:type="dxa"/>
          </w:tcPr>
          <w:p w14:paraId="15D463ED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100A36BE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72E2E0FA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1 NOTE 2</w:t>
            </w:r>
          </w:p>
        </w:tc>
      </w:tr>
      <w:tr w:rsidR="00F67FEA" w14:paraId="730EEA94" w14:textId="77777777" w:rsidTr="001D3E73">
        <w:trPr>
          <w:cantSplit/>
          <w:tblHeader/>
        </w:trPr>
        <w:tc>
          <w:tcPr>
            <w:tcW w:w="738" w:type="dxa"/>
          </w:tcPr>
          <w:p w14:paraId="496A22B9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44</w:t>
            </w:r>
          </w:p>
        </w:tc>
        <w:tc>
          <w:tcPr>
            <w:tcW w:w="2070" w:type="dxa"/>
          </w:tcPr>
          <w:p w14:paraId="07C2ECAD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Acct-Session-Id</w:t>
            </w:r>
          </w:p>
        </w:tc>
        <w:tc>
          <w:tcPr>
            <w:tcW w:w="4320" w:type="dxa"/>
          </w:tcPr>
          <w:p w14:paraId="5BFE57AD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User session identifier. </w:t>
            </w:r>
          </w:p>
        </w:tc>
        <w:tc>
          <w:tcPr>
            <w:tcW w:w="1800" w:type="dxa"/>
          </w:tcPr>
          <w:p w14:paraId="477675D8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SMF IP address (IPv4 or IPv6) and Charging-ID concatenated in a UTF-8 encoded hexadecimal characters.</w:t>
            </w:r>
          </w:p>
          <w:p w14:paraId="2693ABD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(NOTE 6)</w:t>
            </w:r>
          </w:p>
        </w:tc>
        <w:tc>
          <w:tcPr>
            <w:tcW w:w="1350" w:type="dxa"/>
          </w:tcPr>
          <w:p w14:paraId="0A3374A7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Mandatory</w:t>
            </w:r>
          </w:p>
        </w:tc>
      </w:tr>
      <w:tr w:rsidR="00F67FEA" w14:paraId="0C5FF2AE" w14:textId="77777777" w:rsidTr="001D3E73">
        <w:trPr>
          <w:cantSplit/>
          <w:tblHeader/>
        </w:trPr>
        <w:tc>
          <w:tcPr>
            <w:tcW w:w="738" w:type="dxa"/>
          </w:tcPr>
          <w:p w14:paraId="1E4A2DA6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79</w:t>
            </w:r>
          </w:p>
        </w:tc>
        <w:tc>
          <w:tcPr>
            <w:tcW w:w="2070" w:type="dxa"/>
          </w:tcPr>
          <w:p w14:paraId="1EC5F2C7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EAP-Message</w:t>
            </w:r>
          </w:p>
        </w:tc>
        <w:tc>
          <w:tcPr>
            <w:tcW w:w="4320" w:type="dxa"/>
          </w:tcPr>
          <w:p w14:paraId="2AFF7BFC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encapsulates EAP message (as defined in IETF RFC 3748 [6]) exchanged between the SMF and DN-AAA, see IETF RFC 3579 [7] for details.</w:t>
            </w:r>
          </w:p>
        </w:tc>
        <w:tc>
          <w:tcPr>
            <w:tcW w:w="1800" w:type="dxa"/>
          </w:tcPr>
          <w:p w14:paraId="2644352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21B82BBB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3172638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F67FEA" w14:paraId="674FA451" w14:textId="77777777" w:rsidTr="001D3E73">
        <w:trPr>
          <w:cantSplit/>
          <w:tblHeader/>
        </w:trPr>
        <w:tc>
          <w:tcPr>
            <w:tcW w:w="738" w:type="dxa"/>
          </w:tcPr>
          <w:p w14:paraId="57EDB422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80</w:t>
            </w:r>
          </w:p>
        </w:tc>
        <w:tc>
          <w:tcPr>
            <w:tcW w:w="2070" w:type="dxa"/>
          </w:tcPr>
          <w:p w14:paraId="55245BA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Message-Authenticator</w:t>
            </w:r>
          </w:p>
        </w:tc>
        <w:tc>
          <w:tcPr>
            <w:tcW w:w="4320" w:type="dxa"/>
          </w:tcPr>
          <w:p w14:paraId="6EDD3E08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This attribute includes the message authenticator, see IETF RFC 3579 [7] for details.</w:t>
            </w:r>
          </w:p>
        </w:tc>
        <w:tc>
          <w:tcPr>
            <w:tcW w:w="1800" w:type="dxa"/>
          </w:tcPr>
          <w:p w14:paraId="38A1985E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1350" w:type="dxa"/>
          </w:tcPr>
          <w:p w14:paraId="2A5F1183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</w:t>
            </w:r>
          </w:p>
          <w:p w14:paraId="1C2F8D62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NOTE 3</w:t>
            </w:r>
          </w:p>
        </w:tc>
      </w:tr>
      <w:tr w:rsidR="00F67FEA" w14:paraId="4C4AD148" w14:textId="77777777" w:rsidTr="001D3E73">
        <w:trPr>
          <w:cantSplit/>
          <w:tblHeader/>
        </w:trPr>
        <w:tc>
          <w:tcPr>
            <w:tcW w:w="738" w:type="dxa"/>
          </w:tcPr>
          <w:p w14:paraId="755FAEB5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97</w:t>
            </w:r>
          </w:p>
        </w:tc>
        <w:tc>
          <w:tcPr>
            <w:tcW w:w="2070" w:type="dxa"/>
          </w:tcPr>
          <w:p w14:paraId="72BE5C8C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Framed-Ipv6-Prefix</w:t>
            </w:r>
          </w:p>
        </w:tc>
        <w:tc>
          <w:tcPr>
            <w:tcW w:w="4320" w:type="dxa"/>
          </w:tcPr>
          <w:p w14:paraId="0BF15E6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User IPv6 prefix</w:t>
            </w:r>
          </w:p>
        </w:tc>
        <w:tc>
          <w:tcPr>
            <w:tcW w:w="1800" w:type="dxa"/>
          </w:tcPr>
          <w:p w14:paraId="45BE3190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2C802CFE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2</w:t>
            </w:r>
          </w:p>
        </w:tc>
      </w:tr>
      <w:tr w:rsidR="00F67FEA" w14:paraId="7DEFB656" w14:textId="77777777" w:rsidTr="001D3E73">
        <w:trPr>
          <w:cantSplit/>
          <w:tblHeader/>
        </w:trPr>
        <w:tc>
          <w:tcPr>
            <w:tcW w:w="738" w:type="dxa"/>
          </w:tcPr>
          <w:p w14:paraId="6D4B9C28" w14:textId="77777777" w:rsidR="00F67FEA" w:rsidRDefault="00F67FEA" w:rsidP="001D3E73">
            <w:pPr>
              <w:pStyle w:val="TAC"/>
              <w:rPr>
                <w:noProof/>
              </w:rPr>
            </w:pPr>
            <w:r>
              <w:rPr>
                <w:noProof/>
              </w:rPr>
              <w:t>123</w:t>
            </w:r>
          </w:p>
        </w:tc>
        <w:tc>
          <w:tcPr>
            <w:tcW w:w="2070" w:type="dxa"/>
          </w:tcPr>
          <w:p w14:paraId="08B2A50B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Delegated-IPv6-Prefix</w:t>
            </w:r>
          </w:p>
        </w:tc>
        <w:tc>
          <w:tcPr>
            <w:tcW w:w="4320" w:type="dxa"/>
          </w:tcPr>
          <w:p w14:paraId="487249DF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Delegated IPv6 prefix to the user.</w:t>
            </w:r>
          </w:p>
        </w:tc>
        <w:tc>
          <w:tcPr>
            <w:tcW w:w="1800" w:type="dxa"/>
          </w:tcPr>
          <w:p w14:paraId="6388D6A9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Ipv6</w:t>
            </w:r>
          </w:p>
        </w:tc>
        <w:tc>
          <w:tcPr>
            <w:tcW w:w="1350" w:type="dxa"/>
          </w:tcPr>
          <w:p w14:paraId="13A00BC1" w14:textId="77777777" w:rsidR="00F67FEA" w:rsidRDefault="00F67FEA" w:rsidP="001D3E73">
            <w:pPr>
              <w:pStyle w:val="TAL"/>
              <w:rPr>
                <w:noProof/>
              </w:rPr>
            </w:pPr>
            <w:r>
              <w:rPr>
                <w:noProof/>
              </w:rPr>
              <w:t>Conditional NOTE 4</w:t>
            </w:r>
          </w:p>
        </w:tc>
      </w:tr>
      <w:tr w:rsidR="00F67FEA" w14:paraId="426CB76B" w14:textId="77777777" w:rsidTr="001D3E73">
        <w:trPr>
          <w:cantSplit/>
          <w:tblHeader/>
        </w:trPr>
        <w:tc>
          <w:tcPr>
            <w:tcW w:w="738" w:type="dxa"/>
          </w:tcPr>
          <w:p w14:paraId="70330F87" w14:textId="77777777" w:rsidR="00F67FEA" w:rsidRDefault="00F67FEA" w:rsidP="001D3E73">
            <w:pPr>
              <w:pStyle w:val="TAC"/>
              <w:rPr>
                <w:noProof/>
              </w:rPr>
            </w:pPr>
            <w:r>
              <w:t>26/10415</w:t>
            </w:r>
          </w:p>
        </w:tc>
        <w:tc>
          <w:tcPr>
            <w:tcW w:w="2070" w:type="dxa"/>
          </w:tcPr>
          <w:p w14:paraId="71E7ABD8" w14:textId="77777777" w:rsidR="00F67FEA" w:rsidRDefault="00F67FEA" w:rsidP="001D3E73">
            <w:pPr>
              <w:pStyle w:val="TAL"/>
              <w:rPr>
                <w:noProof/>
              </w:rPr>
            </w:pPr>
            <w:r>
              <w:t>3GPP Vendor-Specific</w:t>
            </w:r>
          </w:p>
        </w:tc>
        <w:tc>
          <w:tcPr>
            <w:tcW w:w="4320" w:type="dxa"/>
          </w:tcPr>
          <w:p w14:paraId="5FB87CC5" w14:textId="77777777" w:rsidR="00F67FEA" w:rsidRDefault="00F67FEA" w:rsidP="001D3E73">
            <w:pPr>
              <w:pStyle w:val="TAL"/>
              <w:rPr>
                <w:noProof/>
              </w:rPr>
            </w:pPr>
            <w:r>
              <w:t>Sub-attributes according clause 11.3, the encoding of this attribute is specified in 3GPP TS 29.061 [5].</w:t>
            </w:r>
          </w:p>
        </w:tc>
        <w:tc>
          <w:tcPr>
            <w:tcW w:w="1800" w:type="dxa"/>
          </w:tcPr>
          <w:p w14:paraId="439782C8" w14:textId="77777777" w:rsidR="00F67FEA" w:rsidRDefault="00F67FEA" w:rsidP="001D3E73">
            <w:pPr>
              <w:pStyle w:val="TAL"/>
              <w:rPr>
                <w:noProof/>
              </w:rPr>
            </w:pPr>
            <w:r>
              <w:t>See clause 11.3</w:t>
            </w:r>
          </w:p>
        </w:tc>
        <w:tc>
          <w:tcPr>
            <w:tcW w:w="1350" w:type="dxa"/>
          </w:tcPr>
          <w:p w14:paraId="26811E1B" w14:textId="77777777" w:rsidR="00F67FEA" w:rsidRDefault="00F67FEA" w:rsidP="001D3E73">
            <w:pPr>
              <w:pStyle w:val="TAL"/>
              <w:rPr>
                <w:noProof/>
              </w:rPr>
            </w:pPr>
            <w:r>
              <w:t>Optional</w:t>
            </w:r>
          </w:p>
        </w:tc>
      </w:tr>
      <w:tr w:rsidR="00F67FEA" w14:paraId="1E2CBADD" w14:textId="77777777" w:rsidTr="001D3E73">
        <w:trPr>
          <w:cantSplit/>
          <w:tblHeader/>
        </w:trPr>
        <w:tc>
          <w:tcPr>
            <w:tcW w:w="10278" w:type="dxa"/>
            <w:gridSpan w:val="5"/>
          </w:tcPr>
          <w:p w14:paraId="5FC553E5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1:</w:t>
            </w:r>
            <w:r>
              <w:rPr>
                <w:noProof/>
              </w:rPr>
              <w:tab/>
              <w:t>Included if the prefix alone is not unique for the user. This may be the case, for example, if a static IPv6 address is assigned.</w:t>
            </w:r>
          </w:p>
          <w:p w14:paraId="303051BB" w14:textId="169A19A8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2:</w:t>
            </w:r>
            <w:r>
              <w:rPr>
                <w:noProof/>
              </w:rPr>
              <w:tab/>
            </w:r>
            <w:ins w:id="25" w:author="Maria Liang" w:date="2021-04-05T00:26:00Z">
              <w:r w:rsidRPr="00F67FEA">
                <w:rPr>
                  <w:noProof/>
                </w:rPr>
                <w:t xml:space="preserve">If the 3GPP-PDP-Type is IPv4, IPv6, or IPv4v6, </w:t>
              </w:r>
              <w:r>
                <w:rPr>
                  <w:noProof/>
                </w:rPr>
                <w:t>e</w:t>
              </w:r>
            </w:ins>
            <w:del w:id="26" w:author="Maria Liang" w:date="2021-04-05T00:26:00Z">
              <w:r w:rsidDel="00F67FEA">
                <w:rPr>
                  <w:noProof/>
                </w:rPr>
                <w:delText>E</w:delText>
              </w:r>
            </w:del>
            <w:r>
              <w:rPr>
                <w:noProof/>
              </w:rPr>
              <w:t>ither IPv4 or IPv6 address/prefix attribute shall be present. The IP protocol version for end-user and network may be different.</w:t>
            </w:r>
          </w:p>
          <w:p w14:paraId="48BC4F18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3:</w:t>
            </w:r>
            <w:r>
              <w:rPr>
                <w:noProof/>
              </w:rPr>
              <w:tab/>
              <w:t>Shall be present if EAP is used.</w:t>
            </w:r>
          </w:p>
          <w:p w14:paraId="7B333597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4:</w:t>
            </w:r>
            <w:r>
              <w:rPr>
                <w:noProof/>
              </w:rPr>
              <w:tab/>
              <w:t>The delegated IPv6 prefix shall be present if IPv6 prefix delegation is required from the external DN-AAA server.</w:t>
            </w:r>
          </w:p>
          <w:p w14:paraId="769BD4F1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5:</w:t>
            </w:r>
            <w:r>
              <w:rPr>
                <w:noProof/>
              </w:rPr>
              <w:tab/>
              <w:t>There are no leading characters in front of the country code.</w:t>
            </w:r>
          </w:p>
          <w:p w14:paraId="534521C1" w14:textId="77777777" w:rsidR="00F67FEA" w:rsidRDefault="00F67FEA" w:rsidP="001D3E73">
            <w:pPr>
              <w:pStyle w:val="TAN"/>
              <w:rPr>
                <w:noProof/>
              </w:rPr>
            </w:pPr>
            <w:r>
              <w:rPr>
                <w:noProof/>
              </w:rPr>
              <w:t>NOTE 6:</w:t>
            </w:r>
            <w:r>
              <w:rPr>
                <w:noProof/>
              </w:rPr>
              <w:tab/>
              <w:t>If the accounting session is created per QoS flow, Acct-Session-Id may be extended to include the QFI of the QoS flow.</w:t>
            </w:r>
          </w:p>
        </w:tc>
      </w:tr>
    </w:tbl>
    <w:p w14:paraId="35096A48" w14:textId="77777777" w:rsidR="00F67FEA" w:rsidRDefault="00F67FEA" w:rsidP="00F67FEA">
      <w:pPr>
        <w:rPr>
          <w:noProof/>
        </w:rPr>
      </w:pPr>
    </w:p>
    <w:p w14:paraId="57B6C138" w14:textId="77988AB4" w:rsidR="003234EB" w:rsidRDefault="003234EB" w:rsidP="00CC2BA2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6C5BC" w14:textId="77777777" w:rsidR="007611A4" w:rsidRDefault="007611A4">
      <w:r>
        <w:separator/>
      </w:r>
    </w:p>
  </w:endnote>
  <w:endnote w:type="continuationSeparator" w:id="0">
    <w:p w14:paraId="797E13BC" w14:textId="77777777" w:rsidR="007611A4" w:rsidRDefault="0076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D4F15" w14:textId="77777777" w:rsidR="007611A4" w:rsidRDefault="007611A4">
      <w:r>
        <w:separator/>
      </w:r>
    </w:p>
  </w:footnote>
  <w:footnote w:type="continuationSeparator" w:id="0">
    <w:p w14:paraId="62D1EE78" w14:textId="77777777" w:rsidR="007611A4" w:rsidRDefault="00761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23E02" w:rsidRDefault="00523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23E02" w:rsidRDefault="00523E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23E02" w:rsidRDefault="00523E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23E02" w:rsidRDefault="00523E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7C15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17E1A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5793D"/>
    <w:rsid w:val="00362A2C"/>
    <w:rsid w:val="003875E3"/>
    <w:rsid w:val="003A4EFA"/>
    <w:rsid w:val="003D1F21"/>
    <w:rsid w:val="003E2E43"/>
    <w:rsid w:val="003E341C"/>
    <w:rsid w:val="003E729C"/>
    <w:rsid w:val="003F0756"/>
    <w:rsid w:val="003F453F"/>
    <w:rsid w:val="0040555D"/>
    <w:rsid w:val="004149DC"/>
    <w:rsid w:val="0044692A"/>
    <w:rsid w:val="004608E5"/>
    <w:rsid w:val="0046279A"/>
    <w:rsid w:val="0048400D"/>
    <w:rsid w:val="00493962"/>
    <w:rsid w:val="004A05CC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16695"/>
    <w:rsid w:val="007333F2"/>
    <w:rsid w:val="00733773"/>
    <w:rsid w:val="00735118"/>
    <w:rsid w:val="007420F5"/>
    <w:rsid w:val="007469E0"/>
    <w:rsid w:val="007611A4"/>
    <w:rsid w:val="0076189B"/>
    <w:rsid w:val="0076492B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5E04"/>
    <w:rsid w:val="00817F35"/>
    <w:rsid w:val="00826C7A"/>
    <w:rsid w:val="0082777B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BC8"/>
    <w:rsid w:val="008E1BDC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032AC"/>
    <w:rsid w:val="00A07BDA"/>
    <w:rsid w:val="00A11749"/>
    <w:rsid w:val="00A3407C"/>
    <w:rsid w:val="00A371EF"/>
    <w:rsid w:val="00A41DA1"/>
    <w:rsid w:val="00A43299"/>
    <w:rsid w:val="00A432EE"/>
    <w:rsid w:val="00A575EE"/>
    <w:rsid w:val="00A702D0"/>
    <w:rsid w:val="00A70564"/>
    <w:rsid w:val="00A82B4E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D0BB3"/>
    <w:rsid w:val="00BD5261"/>
    <w:rsid w:val="00C0178D"/>
    <w:rsid w:val="00C070C3"/>
    <w:rsid w:val="00C20BC6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247CD"/>
    <w:rsid w:val="00D51A67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1C5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B56F4"/>
    <w:rsid w:val="00EC622C"/>
    <w:rsid w:val="00ED29FA"/>
    <w:rsid w:val="00EF2B30"/>
    <w:rsid w:val="00EF4C25"/>
    <w:rsid w:val="00EF67D2"/>
    <w:rsid w:val="00F0277E"/>
    <w:rsid w:val="00F45187"/>
    <w:rsid w:val="00F67FEA"/>
    <w:rsid w:val="00F731CF"/>
    <w:rsid w:val="00F76B2F"/>
    <w:rsid w:val="00F776B1"/>
    <w:rsid w:val="00F82B23"/>
    <w:rsid w:val="00F84A2A"/>
    <w:rsid w:val="00F96A9B"/>
    <w:rsid w:val="00F96C5B"/>
    <w:rsid w:val="00FA22E5"/>
    <w:rsid w:val="00FA5E8A"/>
    <w:rsid w:val="00FA7A88"/>
    <w:rsid w:val="00FA7DEE"/>
    <w:rsid w:val="00FB1917"/>
    <w:rsid w:val="00FB428D"/>
    <w:rsid w:val="00FB578B"/>
    <w:rsid w:val="00FB647B"/>
    <w:rsid w:val="00FC6666"/>
    <w:rsid w:val="00FD274D"/>
    <w:rsid w:val="00FD3EA9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2021-04-04T16:23:00Z</dcterms:created>
  <dcterms:modified xsi:type="dcterms:W3CDTF">2021-04-07T14:45:00Z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